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E1" w:rsidRDefault="006F4BE1" w:rsidP="006F4BE1">
      <w:pPr>
        <w:spacing w:line="276" w:lineRule="auto"/>
        <w:jc w:val="both"/>
        <w:rPr>
          <w:rFonts w:ascii="Baskerville" w:hAnsi="Baskerville"/>
          <w:color w:val="000000" w:themeColor="text1"/>
        </w:rPr>
      </w:pPr>
      <w:bookmarkStart w:id="0" w:name="_GoBack"/>
      <w:bookmarkEnd w:id="0"/>
      <w:r>
        <w:rPr>
          <w:rFonts w:ascii="Baskerville" w:hAnsi="Baskerville"/>
          <w:color w:val="000000" w:themeColor="text1"/>
        </w:rPr>
        <w:t>Koleżanki! Koledzy!</w:t>
      </w:r>
    </w:p>
    <w:p w:rsidR="006F4BE1" w:rsidRPr="00C560EA" w:rsidRDefault="006F4BE1" w:rsidP="006F4BE1">
      <w:pPr>
        <w:spacing w:line="276" w:lineRule="auto"/>
        <w:jc w:val="both"/>
        <w:rPr>
          <w:rFonts w:ascii="Baskerville" w:hAnsi="Baskerville"/>
          <w:color w:val="000000" w:themeColor="text1"/>
        </w:rPr>
      </w:pPr>
    </w:p>
    <w:p w:rsidR="006F4BE1" w:rsidRPr="00C560EA" w:rsidRDefault="006F4BE1" w:rsidP="006F4BE1">
      <w:pPr>
        <w:spacing w:line="276" w:lineRule="auto"/>
        <w:jc w:val="both"/>
        <w:rPr>
          <w:rFonts w:ascii="Baskerville" w:hAnsi="Baskerville"/>
          <w:color w:val="000000" w:themeColor="text1"/>
        </w:rPr>
      </w:pPr>
      <w:r>
        <w:rPr>
          <w:rFonts w:ascii="Baskerville" w:hAnsi="Baskerville"/>
          <w:color w:val="000000" w:themeColor="text1"/>
        </w:rPr>
        <w:t xml:space="preserve">Przekazuję informację na temat studiów podyplomowych </w:t>
      </w:r>
      <w:r w:rsidRPr="00C560EA">
        <w:rPr>
          <w:rFonts w:ascii="Baskerville" w:hAnsi="Baskerville"/>
          <w:color w:val="000000" w:themeColor="text1"/>
        </w:rPr>
        <w:t>„Prawo umów w obrocie konsumenckim i profesjonalnym”, jakie właśnie powstały staraniem Wydziału Prawa i Administracji Uniwersytetu Jagiellońskiego.</w:t>
      </w:r>
    </w:p>
    <w:p w:rsidR="006F4BE1" w:rsidRPr="00C560EA" w:rsidRDefault="006F4BE1" w:rsidP="006F4BE1">
      <w:pPr>
        <w:spacing w:line="276" w:lineRule="auto"/>
        <w:jc w:val="both"/>
        <w:rPr>
          <w:rFonts w:ascii="Baskerville" w:hAnsi="Baskerville"/>
          <w:color w:val="000000" w:themeColor="text1"/>
        </w:rPr>
      </w:pPr>
    </w:p>
    <w:p w:rsidR="006F4BE1" w:rsidRPr="00C560EA" w:rsidRDefault="006F4BE1" w:rsidP="006F4BE1">
      <w:pPr>
        <w:spacing w:line="276" w:lineRule="auto"/>
        <w:jc w:val="both"/>
        <w:rPr>
          <w:rFonts w:ascii="Baskerville" w:hAnsi="Baskerville"/>
          <w:color w:val="000000" w:themeColor="text1"/>
        </w:rPr>
      </w:pPr>
      <w:r w:rsidRPr="00C560EA">
        <w:rPr>
          <w:rFonts w:ascii="Baskerville" w:hAnsi="Baskerville"/>
          <w:color w:val="000000" w:themeColor="text1"/>
        </w:rPr>
        <w:t xml:space="preserve">W ramach programu „Prawo umów w obrocie konsumenckim i profesjonalnym” uruchomione zostają dwa równoległe kursy: jeden dla prawników, drugi dla osób z innym wykształceniem niż prawnicze. Zajęcia poprowadzą wybitni teoretycy i praktycy z Uniwersytetu Jagiellońskiego, Uniwersytetu Warszawskiego, Uniwersytetu Wrocławskiego i Uniwersytetu im. Adama Mickiewicza: prof. Jerzy </w:t>
      </w:r>
      <w:proofErr w:type="spellStart"/>
      <w:r w:rsidRPr="00C560EA">
        <w:rPr>
          <w:rFonts w:ascii="Baskerville" w:hAnsi="Baskerville"/>
          <w:color w:val="000000" w:themeColor="text1"/>
        </w:rPr>
        <w:t>Pisuliński</w:t>
      </w:r>
      <w:proofErr w:type="spellEnd"/>
      <w:r w:rsidRPr="00C560EA">
        <w:rPr>
          <w:rFonts w:ascii="Baskerville" w:hAnsi="Baskerville"/>
          <w:color w:val="000000" w:themeColor="text1"/>
        </w:rPr>
        <w:t xml:space="preserve">, prof. Tomasz </w:t>
      </w:r>
      <w:proofErr w:type="spellStart"/>
      <w:r w:rsidRPr="00C560EA">
        <w:rPr>
          <w:rFonts w:ascii="Baskerville" w:hAnsi="Baskerville"/>
          <w:color w:val="000000" w:themeColor="text1"/>
        </w:rPr>
        <w:t>Giaro</w:t>
      </w:r>
      <w:proofErr w:type="spellEnd"/>
      <w:r w:rsidRPr="00C560EA">
        <w:rPr>
          <w:rFonts w:ascii="Baskerville" w:hAnsi="Baskerville"/>
          <w:color w:val="000000" w:themeColor="text1"/>
        </w:rPr>
        <w:t xml:space="preserve">, prof. Wojciech </w:t>
      </w:r>
      <w:proofErr w:type="spellStart"/>
      <w:r w:rsidRPr="00C560EA">
        <w:rPr>
          <w:rFonts w:ascii="Baskerville" w:hAnsi="Baskerville"/>
          <w:color w:val="000000" w:themeColor="text1"/>
        </w:rPr>
        <w:t>Dajczak</w:t>
      </w:r>
      <w:proofErr w:type="spellEnd"/>
      <w:r w:rsidRPr="00C560EA">
        <w:rPr>
          <w:rFonts w:ascii="Baskerville" w:hAnsi="Baskerville"/>
          <w:color w:val="000000" w:themeColor="text1"/>
        </w:rPr>
        <w:t xml:space="preserve">, prof. Piotr Machnikowski, prof. Andrzej Kubas, dr hab. Grzegorz Tracz, prof. Fryderyk Zoll oraz ks. prof. Franciszek </w:t>
      </w:r>
      <w:proofErr w:type="spellStart"/>
      <w:r w:rsidRPr="00C560EA">
        <w:rPr>
          <w:rFonts w:ascii="Baskerville" w:hAnsi="Baskerville"/>
          <w:color w:val="000000" w:themeColor="text1"/>
        </w:rPr>
        <w:t>Longchamps</w:t>
      </w:r>
      <w:proofErr w:type="spellEnd"/>
      <w:r w:rsidRPr="00C560EA">
        <w:rPr>
          <w:rFonts w:ascii="Baskerville" w:hAnsi="Baskerville"/>
          <w:color w:val="000000" w:themeColor="text1"/>
        </w:rPr>
        <w:t xml:space="preserve"> de </w:t>
      </w:r>
      <w:proofErr w:type="spellStart"/>
      <w:r w:rsidRPr="00C560EA">
        <w:rPr>
          <w:rFonts w:ascii="Baskerville" w:hAnsi="Baskerville"/>
          <w:color w:val="000000" w:themeColor="text1"/>
        </w:rPr>
        <w:t>Bérier</w:t>
      </w:r>
      <w:proofErr w:type="spellEnd"/>
      <w:r w:rsidRPr="00C560EA">
        <w:rPr>
          <w:rFonts w:ascii="Baskerville" w:hAnsi="Baskerville"/>
          <w:color w:val="000000" w:themeColor="text1"/>
        </w:rPr>
        <w:t>.</w:t>
      </w:r>
    </w:p>
    <w:p w:rsidR="006F4BE1" w:rsidRPr="00C560EA" w:rsidRDefault="006F4BE1" w:rsidP="006F4BE1">
      <w:pPr>
        <w:spacing w:line="276" w:lineRule="auto"/>
        <w:jc w:val="both"/>
        <w:rPr>
          <w:rFonts w:ascii="Baskerville" w:hAnsi="Baskerville"/>
          <w:color w:val="000000" w:themeColor="text1"/>
        </w:rPr>
      </w:pPr>
    </w:p>
    <w:p w:rsidR="006F4BE1" w:rsidRPr="00C560EA" w:rsidRDefault="006F4BE1" w:rsidP="006F4BE1">
      <w:pPr>
        <w:spacing w:line="276" w:lineRule="auto"/>
        <w:jc w:val="both"/>
        <w:rPr>
          <w:rFonts w:ascii="Baskerville" w:hAnsi="Baskerville"/>
          <w:color w:val="000000" w:themeColor="text1"/>
        </w:rPr>
      </w:pPr>
      <w:r w:rsidRPr="00C560EA">
        <w:rPr>
          <w:rFonts w:ascii="Baskerville" w:hAnsi="Baskerville"/>
          <w:color w:val="000000" w:themeColor="text1"/>
        </w:rPr>
        <w:t>Zajęcia dla prawników odbywać się będą podczas dwunastu sobotnich zjazdów zakończonych egzaminem dyplomowym. Łączny czas trwania zajęć wyniesie 120 godzin. Każdy zjazd podzielony będzie na pięć jednostek dydaktycznych, spośród których każda powinna trwać 90</w:t>
      </w:r>
      <w:r>
        <w:rPr>
          <w:rFonts w:ascii="Baskerville" w:hAnsi="Baskerville"/>
          <w:color w:val="000000" w:themeColor="text1"/>
        </w:rPr>
        <w:t> </w:t>
      </w:r>
      <w:r w:rsidRPr="00C560EA">
        <w:rPr>
          <w:rFonts w:ascii="Baskerville" w:hAnsi="Baskerville"/>
          <w:color w:val="000000" w:themeColor="text1"/>
        </w:rPr>
        <w:t xml:space="preserve">minut. Trzy jednostki odbywają się w formie wykładu, dwie w formie ćwiczeń poprowadzonych przez adiunktów i asystentów. </w:t>
      </w:r>
    </w:p>
    <w:p w:rsidR="006F4BE1" w:rsidRPr="00C560EA" w:rsidRDefault="006F4BE1" w:rsidP="006F4BE1">
      <w:pPr>
        <w:spacing w:line="276" w:lineRule="auto"/>
        <w:jc w:val="both"/>
        <w:rPr>
          <w:rFonts w:ascii="Baskerville" w:hAnsi="Baskerville"/>
          <w:color w:val="000000" w:themeColor="text1"/>
        </w:rPr>
      </w:pPr>
    </w:p>
    <w:p w:rsidR="006F4BE1" w:rsidRPr="00C560EA" w:rsidRDefault="006F4BE1" w:rsidP="006F4BE1">
      <w:pPr>
        <w:spacing w:line="276" w:lineRule="auto"/>
        <w:jc w:val="both"/>
        <w:rPr>
          <w:rFonts w:ascii="Baskerville" w:hAnsi="Baskerville"/>
          <w:color w:val="000000" w:themeColor="text1"/>
        </w:rPr>
      </w:pPr>
      <w:r w:rsidRPr="00C560EA">
        <w:rPr>
          <w:rFonts w:ascii="Baskerville" w:hAnsi="Baskerville"/>
          <w:color w:val="000000" w:themeColor="text1"/>
        </w:rPr>
        <w:t xml:space="preserve">Pierwszy blok wykładów dotyczy prawa cywilnego współcześnie obowiązującego. Cel wykładu to wyjaśnienie zagadnień przewidzianych Kodeksem cywilnym i innymi obowiązującymi aktami prawnymi. Drugi blok wykładów służy ukazaniu ewolucji instytucji prawa umów oraz ich zestawieniu z regulacjami obowiązującymi w innych krajach. Cel drugiego bloku wykładów to lepsze zrozumienie przepisów obecnie obowiązujących, a także zwrócenie uwagi, że inna regulacja jest możliwa, a nawet zdarza się ją stosować. Prowadzone w ramach studiów ćwiczenia posłużą praktycznemu wykorzystaniu zdobytej wiedzy. Mają być one poświęcone dyskusji, rozwiązywaniu konkretnych stanów faktycznych oraz analizie linii orzeczniczych. </w:t>
      </w:r>
    </w:p>
    <w:p w:rsidR="006F4BE1" w:rsidRPr="00C560EA" w:rsidRDefault="006F4BE1" w:rsidP="006F4BE1">
      <w:pPr>
        <w:spacing w:line="276" w:lineRule="auto"/>
        <w:jc w:val="both"/>
        <w:rPr>
          <w:rFonts w:ascii="Baskerville" w:hAnsi="Baskerville"/>
          <w:color w:val="000000" w:themeColor="text1"/>
        </w:rPr>
      </w:pPr>
    </w:p>
    <w:p w:rsidR="006F4BE1" w:rsidRPr="00C560EA" w:rsidRDefault="006F4BE1" w:rsidP="006F4BE1">
      <w:pPr>
        <w:spacing w:line="276" w:lineRule="auto"/>
        <w:jc w:val="both"/>
        <w:rPr>
          <w:rFonts w:ascii="Baskerville" w:hAnsi="Baskerville"/>
          <w:color w:val="000000" w:themeColor="text1"/>
        </w:rPr>
      </w:pPr>
      <w:r w:rsidRPr="00C560EA">
        <w:rPr>
          <w:rFonts w:ascii="Baskerville" w:hAnsi="Baskerville"/>
          <w:color w:val="000000" w:themeColor="text1"/>
        </w:rPr>
        <w:t xml:space="preserve">Celem prowadzonych studiów jest umożliwienie słuchaczom nabycia wiedzy i umiejętności dotyczących sporządzania umów, ich interpretacji oraz oceny zawartych w nich postanowień. W ramach studiów zostanie przekazana wiedza i umiejętności potrzebne do zrozumienia najbardziej skomplikowanych zagadnień prawa umów. W prowadzonych studiach chodzi jednak nie tylko o przekazanie wiedzy, ale również o przekazanie doświadczenia: jak i kiedy posługiwać się przewidzianymi przez prawo mechanizmami.  </w:t>
      </w:r>
    </w:p>
    <w:p w:rsidR="006F4BE1" w:rsidRPr="00C560EA" w:rsidRDefault="006F4BE1" w:rsidP="006F4BE1">
      <w:pPr>
        <w:spacing w:line="276" w:lineRule="auto"/>
        <w:jc w:val="both"/>
        <w:rPr>
          <w:rFonts w:ascii="Baskerville" w:hAnsi="Baskerville"/>
          <w:color w:val="000000" w:themeColor="text1"/>
        </w:rPr>
      </w:pPr>
    </w:p>
    <w:p w:rsidR="006F4BE1" w:rsidRPr="00C560EA" w:rsidRDefault="006F4BE1" w:rsidP="006F4BE1">
      <w:pPr>
        <w:spacing w:line="276" w:lineRule="auto"/>
        <w:jc w:val="both"/>
        <w:rPr>
          <w:rFonts w:ascii="Baskerville" w:hAnsi="Baskerville"/>
          <w:color w:val="000000" w:themeColor="text1"/>
        </w:rPr>
      </w:pPr>
      <w:r w:rsidRPr="00C560EA">
        <w:rPr>
          <w:rFonts w:ascii="Baskerville" w:hAnsi="Baskerville"/>
          <w:color w:val="000000" w:themeColor="text1"/>
        </w:rPr>
        <w:t xml:space="preserve">Wszystkie informacje na temat studiów </w:t>
      </w:r>
      <w:r>
        <w:rPr>
          <w:rFonts w:ascii="Baskerville" w:hAnsi="Baskerville"/>
          <w:color w:val="000000" w:themeColor="text1"/>
        </w:rPr>
        <w:t>zostały zamieszczone</w:t>
      </w:r>
      <w:r w:rsidRPr="00C560EA">
        <w:rPr>
          <w:rFonts w:ascii="Baskerville" w:hAnsi="Baskerville"/>
          <w:color w:val="000000" w:themeColor="text1"/>
        </w:rPr>
        <w:t xml:space="preserve"> na stronie internetowej: </w:t>
      </w:r>
      <w:hyperlink r:id="rId4" w:history="1">
        <w:r w:rsidRPr="00C560EA">
          <w:rPr>
            <w:rStyle w:val="Hipercze"/>
            <w:rFonts w:ascii="Baskerville" w:hAnsi="Baskerville"/>
            <w:color w:val="000000" w:themeColor="text1"/>
            <w:u w:val="none"/>
          </w:rPr>
          <w:t>www.prawoumow.wpia.uj.edu.pl</w:t>
        </w:r>
      </w:hyperlink>
      <w:r w:rsidRPr="00C560EA">
        <w:rPr>
          <w:rFonts w:ascii="Baskerville" w:hAnsi="Baskerville"/>
          <w:color w:val="000000" w:themeColor="text1"/>
        </w:rPr>
        <w:t>.</w:t>
      </w:r>
    </w:p>
    <w:p w:rsidR="006F4BE1" w:rsidRPr="00C560EA" w:rsidRDefault="006F4BE1" w:rsidP="006F4BE1">
      <w:pPr>
        <w:spacing w:line="276" w:lineRule="auto"/>
        <w:rPr>
          <w:rFonts w:ascii="Baskerville" w:hAnsi="Baskerville"/>
          <w:color w:val="000000" w:themeColor="text1"/>
        </w:rPr>
      </w:pPr>
    </w:p>
    <w:p w:rsidR="006F4BE1" w:rsidRPr="00C560EA" w:rsidRDefault="006F4BE1" w:rsidP="006F4BE1">
      <w:pPr>
        <w:spacing w:line="276" w:lineRule="auto"/>
        <w:rPr>
          <w:rFonts w:ascii="Baskerville" w:hAnsi="Baskerville"/>
          <w:color w:val="000000" w:themeColor="text1"/>
        </w:rPr>
      </w:pPr>
    </w:p>
    <w:p w:rsidR="005C1984" w:rsidRDefault="00863E09"/>
    <w:sectPr w:rsidR="005C1984" w:rsidSect="00F95A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skerville">
    <w:altName w:val="Cambria Math"/>
    <w:charset w:val="00"/>
    <w:family w:val="roman"/>
    <w:pitch w:val="variable"/>
    <w:sig w:usb0="00000001" w:usb1="02000000"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E1"/>
    <w:rsid w:val="004D42E0"/>
    <w:rsid w:val="006F4BE1"/>
    <w:rsid w:val="00863E09"/>
    <w:rsid w:val="00ED0192"/>
    <w:rsid w:val="00F95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F196112-BCF2-7E43-AA5A-3F35D9F5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B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4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woumow.wpia.uj.edu.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2171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Tracz</dc:creator>
  <cp:keywords/>
  <dc:description/>
  <cp:lastModifiedBy>Mariola Szczepaniak</cp:lastModifiedBy>
  <cp:revision>2</cp:revision>
  <dcterms:created xsi:type="dcterms:W3CDTF">2020-12-15T10:55:00Z</dcterms:created>
  <dcterms:modified xsi:type="dcterms:W3CDTF">2020-12-15T10:55:00Z</dcterms:modified>
</cp:coreProperties>
</file>