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D3BE1" w:rsidTr="00BD3BE1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E2E2E2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474747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FF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6179820" cy="2636520"/>
                        <wp:effectExtent l="0" t="0" r="0" b="0"/>
                        <wp:docPr id="6" name="Obraz 6" descr="Pobierz grafikę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 descr="Pobierz grafik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9820" cy="263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36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b/>
                      <w:bCs/>
                      <w:color w:val="5C6D84"/>
                      <w:sz w:val="57"/>
                      <w:szCs w:val="57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5C6D84"/>
                      <w:sz w:val="57"/>
                      <w:szCs w:val="57"/>
                    </w:rPr>
                    <w:t xml:space="preserve">ZAPROSZENIE </w:t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420" w:type="dxa"/>
                    <w:left w:w="480" w:type="dxa"/>
                    <w:bottom w:w="12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Szanowni Państwo,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Wolters Kluwer Polska serdecznie zaprasza na 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t>uroczystą Galę X edycji Konkursu</w:t>
                  </w:r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br/>
                    <w:t>„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t>Rising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t xml:space="preserve"> Stars Prawnicy - liderzy jutra 2021”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 .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36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W tym roku Galę uświetni wydarzenie towarzyszące 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br/>
                    <w:t xml:space="preserve">w formie debaty pod hasłem: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2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E2001A"/>
                      <w:sz w:val="42"/>
                      <w:szCs w:val="4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E2001A"/>
                      <w:sz w:val="42"/>
                      <w:szCs w:val="42"/>
                    </w:rPr>
                    <w:t xml:space="preserve">„Krajobraz po bitwie </w:t>
                  </w:r>
                  <w:r>
                    <w:rPr>
                      <w:rFonts w:ascii="Calibri" w:hAnsi="Calibri"/>
                      <w:b/>
                      <w:bCs/>
                      <w:color w:val="E2001A"/>
                      <w:sz w:val="42"/>
                      <w:szCs w:val="42"/>
                    </w:rPr>
                    <w:br/>
                    <w:t>– konkurencyjność kancelarii w czasie zarazy”</w:t>
                  </w:r>
                  <w:r>
                    <w:rPr>
                      <w:rFonts w:ascii="Calibri" w:hAnsi="Calibri"/>
                      <w:color w:val="E2001A"/>
                      <w:sz w:val="42"/>
                      <w:szCs w:val="42"/>
                    </w:rPr>
                    <w:t xml:space="preserve">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42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t>Gala i debata odbędą się w formule online.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br/>
                    <w:t xml:space="preserve">Daje to Państwu unikalną możliwość uczestniczenia w tych prestiżowych wydarzeniach rynku prawniczego.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42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Harmonogram wydarzeń: </w:t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BD3BE1">
              <w:trPr>
                <w:tblCellSpacing w:w="0" w:type="dxa"/>
              </w:trPr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single" w:sz="48" w:space="0" w:color="FFFFFF"/>
                  </w:tcBorders>
                  <w:shd w:val="clear" w:color="auto" w:fill="E3E6EB"/>
                  <w:tcMar>
                    <w:top w:w="360" w:type="dxa"/>
                    <w:left w:w="360" w:type="dxa"/>
                    <w:bottom w:w="180" w:type="dxa"/>
                    <w:right w:w="36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t xml:space="preserve">Krajobraz po bitwie </w:t>
                  </w:r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br/>
                    <w:t xml:space="preserve">– konkurencyjność kancelarii </w:t>
                  </w:r>
                  <w:r>
                    <w:rPr>
                      <w:rFonts w:ascii="Calibri" w:hAnsi="Calibri"/>
                      <w:b/>
                      <w:bCs/>
                      <w:color w:val="002754"/>
                      <w:sz w:val="29"/>
                      <w:szCs w:val="29"/>
                    </w:rPr>
                    <w:br/>
                    <w:t>w czasie zarazy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 </w:t>
                  </w:r>
                </w:p>
              </w:tc>
              <w:tc>
                <w:tcPr>
                  <w:tcW w:w="2400" w:type="pct"/>
                  <w:shd w:val="clear" w:color="auto" w:fill="E3E6EB"/>
                  <w:tcMar>
                    <w:top w:w="360" w:type="dxa"/>
                    <w:left w:w="360" w:type="dxa"/>
                    <w:bottom w:w="180" w:type="dxa"/>
                    <w:right w:w="36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E2001A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t xml:space="preserve">Uroczysta Gala konkursu </w:t>
                  </w:r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t>Rising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t xml:space="preserve"> Stars Prawnicy </w:t>
                  </w:r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lastRenderedPageBreak/>
                    <w:t xml:space="preserve">– liderzy jutra 2021 </w:t>
                  </w:r>
                  <w:r>
                    <w:rPr>
                      <w:rFonts w:ascii="Calibri" w:hAnsi="Calibri"/>
                      <w:b/>
                      <w:bCs/>
                      <w:color w:val="E2001A"/>
                      <w:sz w:val="29"/>
                      <w:szCs w:val="29"/>
                    </w:rPr>
                    <w:br/>
                    <w:t>- ogłoszenie Laureatów</w:t>
                  </w:r>
                  <w:r>
                    <w:rPr>
                      <w:rFonts w:ascii="Calibri" w:hAnsi="Calibri"/>
                      <w:color w:val="E2001A"/>
                      <w:sz w:val="29"/>
                      <w:szCs w:val="29"/>
                    </w:rPr>
                    <w:t xml:space="preserve">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8" w:space="0" w:color="FFFFFF"/>
                  </w:tcBorders>
                  <w:shd w:val="clear" w:color="auto" w:fill="E3E6EB"/>
                  <w:tcMar>
                    <w:top w:w="180" w:type="dxa"/>
                    <w:left w:w="360" w:type="dxa"/>
                    <w:bottom w:w="360" w:type="dxa"/>
                    <w:right w:w="36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lastRenderedPageBreak/>
                    <w:t xml:space="preserve">22 listopada 2021 r. 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br/>
                    <w:t xml:space="preserve">godz. 12.00 </w:t>
                  </w:r>
                </w:p>
              </w:tc>
              <w:tc>
                <w:tcPr>
                  <w:tcW w:w="0" w:type="auto"/>
                  <w:shd w:val="clear" w:color="auto" w:fill="E3E6EB"/>
                  <w:tcMar>
                    <w:top w:w="180" w:type="dxa"/>
                    <w:left w:w="360" w:type="dxa"/>
                    <w:bottom w:w="360" w:type="dxa"/>
                    <w:right w:w="36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23 listopada 2021 r. </w:t>
                  </w: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br/>
                    <w:t xml:space="preserve">godz. 12.00 </w:t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2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lastRenderedPageBreak/>
                    <w:t xml:space="preserve">Szczegóły i formularz zgłoszeń znajdą Państwo na stronie: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60" w:type="dxa"/>
                    <w:left w:w="480" w:type="dxa"/>
                    <w:bottom w:w="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E2001A"/>
                      <w:sz w:val="42"/>
                      <w:szCs w:val="42"/>
                    </w:rPr>
                  </w:pPr>
                  <w:hyperlink r:id="rId7" w:tgtFrame="_blank" w:history="1">
                    <w:r>
                      <w:rPr>
                        <w:rStyle w:val="Hipercze"/>
                        <w:rFonts w:ascii="Calibri" w:hAnsi="Calibri"/>
                        <w:b/>
                        <w:bCs/>
                        <w:color w:val="E2001A"/>
                        <w:sz w:val="42"/>
                        <w:szCs w:val="42"/>
                        <w:u w:val="none"/>
                      </w:rPr>
                      <w:t>risingstars.wolterskluwer.pl</w:t>
                    </w:r>
                  </w:hyperlink>
                  <w:r>
                    <w:rPr>
                      <w:rFonts w:ascii="Calibri" w:hAnsi="Calibri"/>
                      <w:color w:val="E2001A"/>
                      <w:sz w:val="42"/>
                      <w:szCs w:val="42"/>
                    </w:rPr>
                    <w:t xml:space="preserve"> </w:t>
                  </w:r>
                </w:p>
              </w:tc>
            </w:tr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240" w:type="dxa"/>
                    <w:left w:w="480" w:type="dxa"/>
                    <w:bottom w:w="15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002754"/>
                      <w:sz w:val="29"/>
                      <w:szCs w:val="29"/>
                    </w:rPr>
                  </w:pPr>
                  <w:r>
                    <w:rPr>
                      <w:rFonts w:ascii="Calibri" w:hAnsi="Calibri"/>
                      <w:color w:val="002754"/>
                      <w:sz w:val="29"/>
                      <w:szCs w:val="29"/>
                    </w:rPr>
                    <w:t xml:space="preserve">Serdecznie zapraszamy! </w:t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360" w:type="dxa"/>
                    <w:left w:w="480" w:type="dxa"/>
                    <w:bottom w:w="480" w:type="dxa"/>
                    <w:right w:w="480" w:type="dxa"/>
                  </w:tcMar>
                  <w:vAlign w:val="center"/>
                  <w:hideMark/>
                </w:tcPr>
                <w:p w:rsidR="00BD3BE1" w:rsidRDefault="00BD3BE1">
                  <w:pPr>
                    <w:rPr>
                      <w:rFonts w:ascii="Calibri" w:hAnsi="Calibri"/>
                      <w:color w:val="002754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color w:val="002754"/>
                      <w:sz w:val="26"/>
                      <w:szCs w:val="26"/>
                    </w:rPr>
                    <w:t xml:space="preserve">[STOPKA zapraszającego] </w:t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tcBorders>
              <w:top w:val="single" w:sz="24" w:space="0" w:color="E2E2E2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D3BE1" w:rsidRDefault="00BD3BE1">
                  <w:pPr>
                    <w:jc w:val="center"/>
                    <w:rPr>
                      <w:rFonts w:ascii="Calibri" w:hAnsi="Calibri"/>
                      <w:color w:val="474747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FF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6179820" cy="876300"/>
                        <wp:effectExtent l="0" t="0" r="0" b="0"/>
                        <wp:docPr id="5" name="Obraz 5" descr="Pobierz grafikę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8" descr="Pobierz grafik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982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BD3BE1">
              <w:trPr>
                <w:tblCellSpacing w:w="0" w:type="dxa"/>
              </w:trPr>
              <w:tc>
                <w:tcPr>
                  <w:tcW w:w="0" w:type="auto"/>
                  <w:shd w:val="clear" w:color="auto" w:fill="757575"/>
                  <w:tcMar>
                    <w:top w:w="480" w:type="dxa"/>
                    <w:left w:w="480" w:type="dxa"/>
                    <w:bottom w:w="0" w:type="dxa"/>
                    <w:right w:w="240" w:type="dxa"/>
                  </w:tcMar>
                  <w:hideMark/>
                </w:tcPr>
                <w:p w:rsidR="00BD3BE1" w:rsidRDefault="00BD3BE1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Wolters Kluwer Polska Sp. z o.o., 01-208 Warszawa, ul. Przyokopowa 33</w:t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  <w:t xml:space="preserve">Infolinia: 0 801 04 45 45, 22 535 88 00, fax 22 535 80 01, e-mail: </w:t>
                  </w:r>
                  <w:hyperlink r:id="rId10" w:history="1">
                    <w:r>
                      <w:rPr>
                        <w:rStyle w:val="Hipercze"/>
                        <w:rFonts w:ascii="Arial" w:hAnsi="Arial" w:cs="Arial"/>
                        <w:color w:val="FFFFFF"/>
                        <w:sz w:val="17"/>
                        <w:szCs w:val="17"/>
                        <w:u w:val="none"/>
                      </w:rPr>
                      <w:t>PL-handel@wolterskluwer.com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  <w:t>NIP: 583-001-89-31, REGON: 190610277, KRS: 709879, Sąd Rejonowy dla M. St. Warszawy</w:t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  <w:t xml:space="preserve">Kapitał zakładowy 19.919.527 PLN. </w:t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  <w:tr w:rsidR="00BD3BE1" w:rsidTr="00BD3B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BD3BE1">
              <w:trPr>
                <w:tblCellSpacing w:w="0" w:type="dxa"/>
              </w:trPr>
              <w:tc>
                <w:tcPr>
                  <w:tcW w:w="2500" w:type="pct"/>
                  <w:shd w:val="clear" w:color="auto" w:fill="757575"/>
                  <w:tcMar>
                    <w:top w:w="0" w:type="dxa"/>
                    <w:left w:w="480" w:type="dxa"/>
                    <w:bottom w:w="240" w:type="dxa"/>
                    <w:right w:w="240" w:type="dxa"/>
                  </w:tcMar>
                  <w:hideMark/>
                </w:tcPr>
                <w:p w:rsidR="00BD3BE1" w:rsidRDefault="00BD3BE1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hyperlink r:id="rId11" w:tgtFrame="_blank" w:history="1">
                    <w:r>
                      <w:rPr>
                        <w:rStyle w:val="Hipercze"/>
                        <w:rFonts w:ascii="Arial" w:hAnsi="Arial" w:cs="Arial"/>
                        <w:b/>
                        <w:bCs/>
                        <w:color w:val="BEBEBE"/>
                        <w:sz w:val="17"/>
                        <w:szCs w:val="17"/>
                        <w:u w:val="none"/>
                      </w:rPr>
                      <w:t>Polityka prywatności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  <w:t>Copyright © 2021 Wolters Kluwer Polska Sp. z o.o.</w:t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0000FF"/>
                      <w:sz w:val="17"/>
                      <w:szCs w:val="17"/>
                      <w:lang w:eastAsia="pl-PL"/>
                    </w:rPr>
                    <w:drawing>
                      <wp:inline distT="0" distB="0" distL="0" distR="0">
                        <wp:extent cx="1897380" cy="655320"/>
                        <wp:effectExtent l="0" t="0" r="7620" b="0"/>
                        <wp:docPr id="4" name="Obraz 4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7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shd w:val="clear" w:color="auto" w:fill="757575"/>
                  <w:tcMar>
                    <w:top w:w="0" w:type="dxa"/>
                    <w:left w:w="240" w:type="dxa"/>
                    <w:bottom w:w="240" w:type="dxa"/>
                    <w:right w:w="480" w:type="dxa"/>
                  </w:tcMar>
                  <w:hideMark/>
                </w:tcPr>
                <w:p w:rsidR="00BD3BE1" w:rsidRDefault="00BD3BE1">
                  <w:pPr>
                    <w:jc w:val="right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BEBEBE"/>
                      <w:sz w:val="20"/>
                      <w:szCs w:val="20"/>
                    </w:rPr>
                    <w:t>Dołącz do nas:</w:t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0000FF"/>
                      <w:sz w:val="17"/>
                      <w:szCs w:val="17"/>
                      <w:lang w:eastAsia="pl-PL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Obraz 3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17"/>
                      <w:szCs w:val="17"/>
                      <w:lang w:eastAsia="pl-PL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Obraz 2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17"/>
                      <w:szCs w:val="17"/>
                      <w:lang w:eastAsia="pl-PL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Obraz 1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4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3BE1" w:rsidRDefault="00BD3BE1">
            <w:pPr>
              <w:rPr>
                <w:sz w:val="20"/>
                <w:szCs w:val="20"/>
              </w:rPr>
            </w:pPr>
          </w:p>
        </w:tc>
      </w:tr>
    </w:tbl>
    <w:p w:rsidR="002A7645" w:rsidRDefault="002A7645">
      <w:bookmarkStart w:id="0" w:name="_GoBack"/>
      <w:bookmarkEnd w:id="0"/>
    </w:p>
    <w:sectPr w:rsidR="002A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1"/>
    <w:rsid w:val="0007705D"/>
    <w:rsid w:val="002A7645"/>
    <w:rsid w:val="00B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1188-18B8-431B-A0E1-E89D0AE5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B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channel/UCKwYqJtsHy0ShFNJnyNirQ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isingstars.wolterskluwer.pl/" TargetMode="External"/><Relationship Id="rId12" Type="http://schemas.openxmlformats.org/officeDocument/2006/relationships/hyperlink" Target="http://www.wolterskluwer.pl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twitter.com/wolterskluwer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CBEE.E6909910" TargetMode="External"/><Relationship Id="rId11" Type="http://schemas.openxmlformats.org/officeDocument/2006/relationships/hyperlink" Target="https://pomoc.wolterskluwer.pl/polityka-prywatnosci-wolters-kluwer-sp-z-o-o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mailto:PL-handel@wolterskluwer.com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risingstars.wolterskluwer.pl/" TargetMode="External"/><Relationship Id="rId9" Type="http://schemas.openxmlformats.org/officeDocument/2006/relationships/image" Target="cid:image003.jpg@01D7CBEE.E6909910" TargetMode="External"/><Relationship Id="rId14" Type="http://schemas.openxmlformats.org/officeDocument/2006/relationships/hyperlink" Target="https://www.facebook.com/WoltersKluwer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Ickiewicz</dc:creator>
  <cp:keywords/>
  <dc:description/>
  <cp:lastModifiedBy>Aneta Ickiewicz</cp:lastModifiedBy>
  <cp:revision>2</cp:revision>
  <dcterms:created xsi:type="dcterms:W3CDTF">2021-11-09T08:46:00Z</dcterms:created>
  <dcterms:modified xsi:type="dcterms:W3CDTF">2021-11-09T08:46:00Z</dcterms:modified>
</cp:coreProperties>
</file>