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BB" w:rsidRDefault="00C432BB">
      <w:pPr>
        <w:spacing w:before="120" w:after="120" w:line="24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Rejestr czynności przetwarzania wprowadzony zgodnie z art. 30 ust.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 </w:t>
      </w:r>
    </w:p>
    <w:p w:rsidR="00C432BB" w:rsidRDefault="00C432BB">
      <w:pPr>
        <w:spacing w:before="120"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2BB" w:rsidRDefault="00C432BB">
      <w:pPr>
        <w:spacing w:before="120"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2BB" w:rsidRDefault="00C432BB">
      <w:pPr>
        <w:pStyle w:val="ListParagraph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>1.</w:t>
      </w:r>
    </w:p>
    <w:p w:rsidR="00C432BB" w:rsidRDefault="00C432BB">
      <w:pPr>
        <w:pStyle w:val="ListParagraph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>a) Administratorem danych osobowych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jest</w:t>
      </w:r>
      <w:r w:rsidR="001217B4">
        <w:rPr>
          <w:rFonts w:ascii="Times New Roman" w:hAnsi="Times New Roman"/>
          <w:b/>
          <w:sz w:val="28"/>
          <w:szCs w:val="28"/>
        </w:rPr>
        <w:t xml:space="preserve"> </w:t>
      </w:r>
      <w:r w:rsidR="000F5504" w:rsidRPr="000F5504">
        <w:rPr>
          <w:rFonts w:ascii="Times New Roman" w:hAnsi="Times New Roman"/>
          <w:sz w:val="28"/>
          <w:szCs w:val="28"/>
        </w:rPr>
        <w:t>Kancelaria Adwokacka  adw</w:t>
      </w:r>
      <w:r w:rsidR="000F5504">
        <w:rPr>
          <w:rFonts w:ascii="Times New Roman" w:hAnsi="Times New Roman"/>
          <w:b/>
          <w:sz w:val="28"/>
          <w:szCs w:val="28"/>
        </w:rPr>
        <w:t>. ……</w:t>
      </w:r>
      <w:r w:rsidR="001217B4">
        <w:rPr>
          <w:rFonts w:ascii="Times New Roman" w:hAnsi="Times New Roman"/>
          <w:sz w:val="28"/>
          <w:szCs w:val="28"/>
        </w:rPr>
        <w:t>…………………</w:t>
      </w:r>
      <w:r w:rsidR="000F5504">
        <w:rPr>
          <w:rFonts w:ascii="Times New Roman" w:hAnsi="Times New Roman"/>
          <w:sz w:val="28"/>
          <w:szCs w:val="28"/>
        </w:rPr>
        <w:t xml:space="preserve">……..ul. </w:t>
      </w:r>
    </w:p>
    <w:p w:rsidR="00C432BB" w:rsidRPr="00183AA9" w:rsidRDefault="00C432BB">
      <w:pPr>
        <w:pStyle w:val="ListParagraph"/>
        <w:spacing w:before="120" w:after="120" w:line="240" w:lineRule="atLeast"/>
        <w:ind w:left="0"/>
        <w:jc w:val="both"/>
      </w:pPr>
      <w:r>
        <w:rPr>
          <w:rFonts w:ascii="Times New Roman" w:eastAsia="Times New Roman" w:hAnsi="Times New Roman"/>
          <w:sz w:val="28"/>
          <w:szCs w:val="28"/>
        </w:rPr>
        <w:t>b)</w:t>
      </w:r>
      <w:r w:rsidR="001217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AA9">
        <w:rPr>
          <w:rFonts w:ascii="Times New Roman" w:eastAsia="Times New Roman" w:hAnsi="Times New Roman"/>
          <w:sz w:val="28"/>
          <w:szCs w:val="28"/>
        </w:rPr>
        <w:t>Inspektor</w:t>
      </w:r>
      <w:r w:rsidR="00A83D72" w:rsidRPr="00183AA9">
        <w:rPr>
          <w:rFonts w:ascii="Times New Roman" w:eastAsia="Times New Roman" w:hAnsi="Times New Roman"/>
          <w:sz w:val="28"/>
          <w:szCs w:val="28"/>
        </w:rPr>
        <w:t>em</w:t>
      </w:r>
      <w:r w:rsidRPr="00183AA9">
        <w:rPr>
          <w:rFonts w:ascii="Times New Roman" w:eastAsia="Times New Roman" w:hAnsi="Times New Roman"/>
          <w:sz w:val="28"/>
          <w:szCs w:val="28"/>
        </w:rPr>
        <w:t xml:space="preserve"> Ochrony Danych Osobowych </w:t>
      </w:r>
      <w:r w:rsidR="00A83D72" w:rsidRPr="00183AA9">
        <w:rPr>
          <w:rFonts w:ascii="Times New Roman" w:eastAsia="Times New Roman" w:hAnsi="Times New Roman"/>
          <w:sz w:val="28"/>
          <w:szCs w:val="28"/>
        </w:rPr>
        <w:t xml:space="preserve">jest </w:t>
      </w:r>
      <w:r w:rsidRPr="00183AA9">
        <w:rPr>
          <w:rFonts w:ascii="Times New Roman" w:eastAsia="Times New Roman" w:hAnsi="Times New Roman"/>
          <w:sz w:val="28"/>
          <w:szCs w:val="28"/>
        </w:rPr>
        <w:t xml:space="preserve">IODO Izby Adwokackiej we Wrocławiu, to jest: </w:t>
      </w:r>
      <w:r w:rsidR="00A16A2A" w:rsidRPr="00183AA9">
        <w:rPr>
          <w:rFonts w:ascii="Times New Roman" w:eastAsia="Times New Roman" w:hAnsi="Times New Roman"/>
          <w:sz w:val="28"/>
          <w:szCs w:val="28"/>
        </w:rPr>
        <w:t>adw. Sławomir Krześ</w:t>
      </w:r>
      <w:r w:rsidR="00A83D72" w:rsidRPr="00183AA9">
        <w:rPr>
          <w:rFonts w:ascii="Times New Roman" w:eastAsia="Times New Roman" w:hAnsi="Times New Roman"/>
          <w:sz w:val="28"/>
          <w:szCs w:val="28"/>
        </w:rPr>
        <w:t>, tel. 603999810</w:t>
      </w:r>
      <w:r w:rsidR="00A16A2A" w:rsidRPr="00183AA9">
        <w:rPr>
          <w:rFonts w:ascii="Times New Roman" w:eastAsia="Times New Roman" w:hAnsi="Times New Roman"/>
          <w:sz w:val="28"/>
          <w:szCs w:val="28"/>
        </w:rPr>
        <w:t>.</w:t>
      </w:r>
    </w:p>
    <w:p w:rsidR="00C432BB" w:rsidRDefault="00C432BB">
      <w:pPr>
        <w:pStyle w:val="ListParagraph"/>
        <w:spacing w:before="120" w:after="120" w:line="240" w:lineRule="atLeast"/>
        <w:jc w:val="both"/>
      </w:pPr>
    </w:p>
    <w:p w:rsidR="00C432BB" w:rsidRDefault="00C432BB">
      <w:pPr>
        <w:pStyle w:val="ListParagraph"/>
        <w:spacing w:before="120"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32BB" w:rsidRDefault="00C432BB">
      <w:pPr>
        <w:pStyle w:val="ListParagraph"/>
        <w:spacing w:before="120" w:after="120" w:line="240" w:lineRule="atLeast"/>
        <w:ind w:left="1440"/>
        <w:jc w:val="both"/>
        <w:rPr>
          <w:rFonts w:ascii="Times New Roman" w:hAnsi="Times New Roman"/>
          <w:sz w:val="28"/>
          <w:szCs w:val="28"/>
        </w:rPr>
      </w:pPr>
    </w:p>
    <w:p w:rsidR="00C432BB" w:rsidRDefault="00C432BB">
      <w:pPr>
        <w:pStyle w:val="ListParagraph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2. Dane będą przetwarzane wyłącznie w celu </w:t>
      </w:r>
      <w:r>
        <w:rPr>
          <w:rFonts w:ascii="Times New Roman" w:hAnsi="Times New Roman" w:cs="Calibri"/>
          <w:sz w:val="28"/>
          <w:szCs w:val="28"/>
        </w:rPr>
        <w:t xml:space="preserve"> wykonania umowy o udzielenie pomocy prawnej, objętej udzielonym pełnomocnictwem/zleceniem</w:t>
      </w:r>
      <w:r>
        <w:rPr>
          <w:rFonts w:ascii="Times New Roman" w:eastAsia="Times New Roman" w:hAnsi="Times New Roman" w:cs="Calibri"/>
          <w:sz w:val="28"/>
          <w:szCs w:val="28"/>
        </w:rPr>
        <w:t>, zgodnie z zasadami wymienionymi w</w:t>
      </w:r>
      <w:r>
        <w:rPr>
          <w:rFonts w:ascii="Times New Roman" w:hAnsi="Times New Roman" w:cs="Calibri"/>
          <w:sz w:val="28"/>
          <w:szCs w:val="28"/>
        </w:rPr>
        <w:t xml:space="preserve"> art. 5 RODO i art. 6 ustawy z 26.05.1982r. Prawo o adwokaturze (j.t. Dz.U. 2017r., poz. 2368 z </w:t>
      </w:r>
      <w:proofErr w:type="spellStart"/>
      <w:r>
        <w:rPr>
          <w:rFonts w:ascii="Times New Roman" w:hAnsi="Times New Roman" w:cs="Calibri"/>
          <w:sz w:val="28"/>
          <w:szCs w:val="28"/>
        </w:rPr>
        <w:t>późn</w:t>
      </w:r>
      <w:proofErr w:type="spellEnd"/>
      <w:r>
        <w:rPr>
          <w:rFonts w:ascii="Times New Roman" w:hAnsi="Times New Roman" w:cs="Calibri"/>
          <w:sz w:val="28"/>
          <w:szCs w:val="28"/>
        </w:rPr>
        <w:t>. zm.).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</w:pPr>
      <w:r>
        <w:rPr>
          <w:rFonts w:ascii="Times New Roman" w:hAnsi="Times New Roman"/>
          <w:sz w:val="28"/>
          <w:szCs w:val="28"/>
        </w:rPr>
        <w:t xml:space="preserve">Niedopuszczalne jest przetwarzanie danych w celu marketingu bezpośredniego. 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28"/>
          <w:szCs w:val="28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28"/>
          <w:szCs w:val="28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</w:pPr>
      <w:r>
        <w:rPr>
          <w:rFonts w:ascii="Times New Roman" w:hAnsi="Times New Roman"/>
          <w:sz w:val="30"/>
          <w:szCs w:val="30"/>
        </w:rPr>
        <w:t>3. Osobami, których dane dotyczą, są klienci Administratora. Danymi osobowymi są dane identyfikacyjne (w tym: imię i nazwisko, PESEL, miejsce zamieszkania, numer telefonu, adres poczty e-mail)</w:t>
      </w:r>
      <w:r>
        <w:rPr>
          <w:rFonts w:ascii="Times New Roman" w:hAnsi="Times New Roman"/>
          <w:sz w:val="28"/>
          <w:szCs w:val="28"/>
        </w:rPr>
        <w:t>.</w:t>
      </w:r>
      <w:r w:rsidR="005E03A6">
        <w:rPr>
          <w:rFonts w:ascii="Times New Roman" w:hAnsi="Times New Roman"/>
          <w:sz w:val="28"/>
          <w:szCs w:val="28"/>
        </w:rPr>
        <w:t xml:space="preserve"> W przypadku zatrudnienia aplikanta, będą to również dane aplikanta. Gdyby Administrator zatrudnił pracowników, dane te będą dotyczyły także pracowników.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</w:pPr>
      <w:r>
        <w:rPr>
          <w:rFonts w:ascii="Times New Roman" w:hAnsi="Times New Roman"/>
          <w:sz w:val="30"/>
          <w:szCs w:val="30"/>
        </w:rPr>
        <w:t xml:space="preserve">W przypadku prowadzenia spraw z zakresu prawa medycznego i prawa rodzinnego danymi tymi mogą być dane szczególne, wymienione w art. 9 ust. 1 RODO, w tym przede wszystkim dane dotyczące zdrowia, seksualności lub orientacji seksualnej. Podstawę ich przetwarzania stanowi art. 9 ust. 2 pkt (f) RODO. 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dane osobowe mogą zostać przekazywane wyłącznie </w:t>
      </w:r>
      <w:r>
        <w:rPr>
          <w:rFonts w:ascii="Times New Roman" w:hAnsi="Times New Roman" w:cs="Calibri"/>
          <w:sz w:val="28"/>
          <w:szCs w:val="28"/>
        </w:rPr>
        <w:t>prawnikom, na których przepisy nakładają obowiązek zachowania tajemnicy – tylko w celu umożliwienia zastępstwa adwokata prowadzącego sprawę danego klienta</w:t>
      </w:r>
      <w:r>
        <w:rPr>
          <w:rFonts w:ascii="Times New Roman" w:eastAsia="Times New Roman" w:hAnsi="Times New Roman" w:cs="Calibri"/>
          <w:sz w:val="28"/>
          <w:szCs w:val="28"/>
        </w:rPr>
        <w:t xml:space="preserve"> lub pracownikom kancelarii, którym powierzono pisemnie przetwarzanie danych osobowych i którzy ponoszą odpowiedzialność za naruszenie zasad przetwarzania</w:t>
      </w:r>
      <w:r>
        <w:rPr>
          <w:rFonts w:ascii="Times New Roman" w:hAnsi="Times New Roman"/>
          <w:sz w:val="28"/>
          <w:szCs w:val="28"/>
        </w:rPr>
        <w:t xml:space="preserve"> </w:t>
      </w:r>
      <w:r w:rsidR="005E03A6">
        <w:rPr>
          <w:rFonts w:ascii="Times New Roman" w:hAnsi="Times New Roman"/>
          <w:sz w:val="28"/>
          <w:szCs w:val="28"/>
        </w:rPr>
        <w:t>oraz podmiotom, którym bezwzględnie obowiązujące przepisy nakazują udostępnienie danych.</w:t>
      </w:r>
    </w:p>
    <w:p w:rsidR="005E03A6" w:rsidRDefault="005E03A6">
      <w:pPr>
        <w:pStyle w:val="ListParagraph"/>
        <w:spacing w:before="120" w:after="120" w:line="240" w:lineRule="atLeast"/>
        <w:ind w:left="57"/>
        <w:jc w:val="both"/>
      </w:pPr>
      <w:r>
        <w:rPr>
          <w:rFonts w:ascii="Times New Roman" w:hAnsi="Times New Roman"/>
          <w:sz w:val="28"/>
          <w:szCs w:val="28"/>
        </w:rPr>
        <w:lastRenderedPageBreak/>
        <w:t>W niezbędnym zakresie dane osobowe będą też przekazywane biuru rachunkowemu, które prowadzi obsługę księgową Administratora.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</w:pPr>
      <w:r>
        <w:rPr>
          <w:rFonts w:ascii="Times New Roman" w:hAnsi="Times New Roman"/>
          <w:sz w:val="28"/>
          <w:szCs w:val="28"/>
        </w:rPr>
        <w:t>5. Dokonano oceny skutków przetwarzania danych osobowych, zgodnie z art. 35  Rozporządzenia Parlamentu Europejskiego i Rady (UE) 2016/679 z dnia 27 kwietnia 2016 r. w sprawie ochrony osób fizycznych w związku z przetwarzaniem danych osobowych i w sprawie swobodnego przepływu takich danych i wdrożono, na podstawie art. 32 Rozporządzenia środki organizacyjne, zapewniające ochronę, przeprowadzono szkolenie pracowników, aplikantów i praktykantów oraz przygotowano odpowiednie dokumenty.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pStyle w:val="ListParagraph"/>
        <w:spacing w:before="120" w:after="120" w:line="240" w:lineRule="atLeast"/>
        <w:ind w:left="57"/>
        <w:jc w:val="both"/>
      </w:pPr>
      <w:r>
        <w:rPr>
          <w:rFonts w:ascii="Times New Roman" w:hAnsi="Times New Roman"/>
          <w:sz w:val="28"/>
          <w:szCs w:val="28"/>
        </w:rPr>
        <w:t>Miejscowość ………………….. data ……………… podpis …………………...</w:t>
      </w:r>
    </w:p>
    <w:p w:rsidR="00C432BB" w:rsidRDefault="00C432BB">
      <w:pPr>
        <w:pStyle w:val="ListParagraph"/>
        <w:spacing w:before="120" w:after="120" w:line="240" w:lineRule="atLeast"/>
        <w:ind w:left="57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pStyle w:val="ListParagraph"/>
        <w:spacing w:before="120" w:after="120" w:line="240" w:lineRule="atLeast"/>
        <w:ind w:left="0"/>
        <w:jc w:val="both"/>
        <w:rPr>
          <w:rFonts w:ascii="Times New Roman" w:hAnsi="Times New Roman"/>
          <w:sz w:val="30"/>
          <w:szCs w:val="30"/>
        </w:rPr>
      </w:pPr>
    </w:p>
    <w:p w:rsidR="00C432BB" w:rsidRDefault="00C432BB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sectPr w:rsidR="00C4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77E2"/>
    <w:rsid w:val="000F5504"/>
    <w:rsid w:val="001217B4"/>
    <w:rsid w:val="00152AEE"/>
    <w:rsid w:val="00183AA9"/>
    <w:rsid w:val="003D77E2"/>
    <w:rsid w:val="005E03A6"/>
    <w:rsid w:val="006F2BA5"/>
    <w:rsid w:val="00827F97"/>
    <w:rsid w:val="008706B3"/>
    <w:rsid w:val="00A16A2A"/>
    <w:rsid w:val="00A83D72"/>
    <w:rsid w:val="00C432BB"/>
    <w:rsid w:val="00C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Label34">
    <w:name w:val="ListLabel 34"/>
    <w:rPr>
      <w:rFonts w:ascii="Calibri" w:hAnsi="Calibri" w:cs="Calibri"/>
      <w:b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Gil</dc:creator>
  <cp:lastModifiedBy>Sławomir Siwicki</cp:lastModifiedBy>
  <cp:revision>2</cp:revision>
  <cp:lastPrinted>2019-05-02T06:23:00Z</cp:lastPrinted>
  <dcterms:created xsi:type="dcterms:W3CDTF">2022-03-30T16:43:00Z</dcterms:created>
  <dcterms:modified xsi:type="dcterms:W3CDTF">2022-03-30T16:43:00Z</dcterms:modified>
</cp:coreProperties>
</file>